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 w:before="0"/>
      </w:pPr>
      <w:r>
        <w:rPr>
          <w:rFonts w:ascii="Arial" w:cs="Arial" w:eastAsia="Arial" w:hAnsi="Arial"/>
          <w:b/>
          <w:bCs/>
          <w:color w:val="0A0A0A"/>
          <w:sz w:val="52"/>
          <w:szCs w:val="52"/>
        </w:rPr>
        <w:t xml:space="preserve">[PRÉNOM NOM]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059669"/>
          <w:sz w:val="28"/>
          <w:szCs w:val="28"/>
        </w:rPr>
        <w:t xml:space="preserve">DevOps Engineer / SRE / Cloud Architect</w:t>
      </w:r>
    </w:p>
    <w:p>
      <w:pPr>
        <w:spacing w:after="5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📍 [Ville]   |   TJM : [XXX] €/j HT   |   Disponible : [Date]</w:t>
      </w:r>
    </w:p>
    <w:p>
      <w:pPr>
        <w:spacing w:after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📧 [email@exemple.fr]   |   linkedin.com/in/[profil]   |   📱 [+33 6 XX XX XX XX]</w:t>
      </w:r>
    </w:p>
    <w:p>
      <w:pPr>
        <w:pBdr>
          <w:bottom w:val="single" w:color="059669" w:sz="10" w:space="1"/>
        </w:pBdr>
        <w:spacing w:after="60" w:before="60"/>
      </w:pPr>
      <w:r>
        <w:t xml:space="preserve"/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PROFIL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[X] ans d’expérience DevOps/SRE. Spécialisé dans l’automatisation des déploiements, l’orchestration de containers et la mise en place de pratiques SRE. Certifié [AWS / Azure / GCP] et [CKA].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COMPÉTENCES TECHNIQUES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Conteneurisation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Docker, Kubernetes (EKS, AKS, GKE), Helm, Kustomize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IaC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Terraform, Ansible, Pulumi, CloudFormation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CI/CD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GitHub Actions, GitLab CI, Jenkins, ArgoCD, Tekton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Cloud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AWS (EC2, EKS, RDS, Lambda, S3), Azure, GCP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Monitoring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Prometheus, Grafana, ELK Stack, Datadog, New Relic, OpenTelemetry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Scripting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Bash, Python, Go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EXPÉRIENCES — MISSIONS FREELANCE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DevOps Senior / Cloud Architect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Fintech / E-commerce]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Client confidentiel —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Migration infra on-premise vers AWS (EKS + RDS + S3) — 0 downtime, [X] services migrés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Mise en place GitOps avec ArgoCD — réduction du lead time de déploiement de 70 %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SLA amélioré de 99.9 % à 99.99 % — réduction incidents P1 de [X] %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Terraform, Kubernetes (EKS), ArgoCD, Prometheus, Grafana, AWS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SRE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Telecom / Média]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Implémentation observabilité complète (Prometheus + Grafana + ELK) — [X] dashboards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Réduction MTTR de [X] heures à [X] minutes grâce aux runbooks automatisés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Kubernetes, Prometheus, Grafana, ELK, Ansible, Python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DevOps Engineer / CI-CD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Automatisation pipelines CI/CD avec GitHub Actions — [X] déploiements/jour en prod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Standardisation des environnements Docker — réduction des incidents « works locally » de 90 %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Docker, GitHub Actions, GitLab CI, Terraform, Bash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CERTIFICATIONS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AWS Solutions Architect Associate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Amazon Web Services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CKA — Certified Kubernetes Administrator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CNCF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HashiCorp Certified Terraform Associate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HashiCorp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FORMATION &amp; LANGUES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[Diplôme — Master Informatique / Ingénieur Réseaux &amp; Systèmes]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[École]</w:t>
      </w:r>
    </w:p>
    <w:p>
      <w:pPr>
        <w:spacing w:after="60"/>
      </w:pPr>
      <w: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Français : </w:t>
      </w:r>
      <w:r>
        <w:rPr>
          <w:rFonts w:ascii="Arial" w:cs="Arial" w:eastAsia="Arial" w:hAnsi="Arial"/>
          <w:sz w:val="21"/>
          <w:szCs w:val="21"/>
        </w:rPr>
        <w:t xml:space="preserve">Natif 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  | 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  Anglais : </w:t>
      </w:r>
      <w:r>
        <w:rPr>
          <w:rFonts w:ascii="Arial" w:cs="Arial" w:eastAsia="Arial" w:hAnsi="Arial"/>
          <w:sz w:val="21"/>
          <w:szCs w:val="21"/>
        </w:rPr>
        <w:t xml:space="preserve">Courant technique — documentation, issues GitHub, CNCF</w:t>
      </w:r>
    </w:p>
    <w:p>
      <w:pPr>
        <w:pBdr>
          <w:top w:val="single" w:color="E5E7EB" w:sz="2" w:space="6"/>
        </w:pBdr>
        <w:spacing w:before="200"/>
        <w:jc w:val="center"/>
      </w:pPr>
      <w:r>
        <w:rPr>
          <w:rFonts w:ascii="Arial" w:cs="Arial" w:eastAsia="Arial" w:hAnsi="Arial"/>
          <w:i/>
          <w:iCs/>
          <w:color w:val="9CA3AF"/>
          <w:sz w:val="18"/>
          <w:szCs w:val="18"/>
        </w:rPr>
        <w:t xml:space="preserve">Diffusé via missiolib.fr — Missions IT freelance · Marge fixe +50 €/j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spacing w:after="50"/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0"/>
      <w:outlineLvl w:val="0"/>
    </w:pPr>
    <w:rPr>
      <w:rFonts w:ascii="Arial" w:cs="Arial" w:eastAsia="Arial" w:hAnsi="Arial"/>
      <w:b/>
      <w:bCs/>
      <w:color w:val="0A0A0A"/>
      <w:sz w:val="52"/>
      <w:szCs w:val="52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FFFFF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2026-06-10T01:23:12.810Z</dcterms:created>
  <dcterms:modified xsi:type="dcterms:W3CDTF">2026-06-10T01:23:12.810Z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